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0A2" w:rsidRPr="007F70A2" w:rsidRDefault="007F70A2" w:rsidP="007F70A2">
      <w:pPr>
        <w:spacing w:after="20" w:line="240" w:lineRule="auto"/>
        <w:jc w:val="center"/>
        <w:rPr>
          <w:rFonts w:ascii="Times New Roman" w:eastAsia="Times New Roman" w:hAnsi="Times New Roman" w:cs="Times New Roman"/>
          <w:b/>
          <w:sz w:val="24"/>
          <w:szCs w:val="24"/>
          <w:lang w:eastAsia="ru-RU"/>
        </w:rPr>
      </w:pPr>
    </w:p>
    <w:p w:rsidR="007F70A2" w:rsidRPr="007F70A2" w:rsidRDefault="007F70A2" w:rsidP="007F70A2">
      <w:pPr>
        <w:spacing w:after="20" w:line="240" w:lineRule="auto"/>
        <w:ind w:firstLine="426"/>
        <w:jc w:val="center"/>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ТЕХНИЧЕСКОЕ ЗАДАНИЕ</w:t>
      </w:r>
    </w:p>
    <w:p w:rsidR="007F70A2" w:rsidRPr="007F70A2" w:rsidRDefault="007F70A2" w:rsidP="007F70A2">
      <w:pPr>
        <w:spacing w:after="20" w:line="240" w:lineRule="auto"/>
        <w:ind w:firstLine="426"/>
        <w:jc w:val="center"/>
        <w:rPr>
          <w:rFonts w:ascii="Times New Roman" w:eastAsia="Times New Roman" w:hAnsi="Times New Roman" w:cs="Times New Roman"/>
          <w:b/>
          <w:sz w:val="24"/>
          <w:szCs w:val="24"/>
          <w:lang w:eastAsia="ru-RU"/>
        </w:rPr>
      </w:pPr>
    </w:p>
    <w:p w:rsidR="007F70A2" w:rsidRPr="007F70A2" w:rsidRDefault="007F70A2" w:rsidP="007F70A2">
      <w:pPr>
        <w:spacing w:after="20" w:line="240" w:lineRule="auto"/>
        <w:ind w:firstLine="426"/>
        <w:jc w:val="center"/>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 xml:space="preserve">на выполнение работ по строительству канализационной сети от границы земельного участка, расположенного по адресу: г. Березовский ул. Революционная, 32А, до уличного канализационного коллектора. D = 160 мм, L = 25 м (открытый способ). </w:t>
      </w:r>
      <w:r w:rsidRPr="007F70A2">
        <w:rPr>
          <w:rFonts w:ascii="Times New Roman" w:eastAsia="Times New Roman" w:hAnsi="Times New Roman" w:cs="Times New Roman"/>
          <w:b/>
          <w:sz w:val="24"/>
          <w:szCs w:val="24"/>
          <w:lang w:eastAsia="ru-RU"/>
        </w:rPr>
        <w:br/>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Наименование выполняемых работ:</w:t>
      </w:r>
    </w:p>
    <w:p w:rsidR="007F70A2" w:rsidRPr="007F70A2" w:rsidRDefault="007F70A2" w:rsidP="007F70A2">
      <w:pPr>
        <w:spacing w:after="20" w:line="240" w:lineRule="auto"/>
        <w:ind w:firstLine="426"/>
        <w:contextualSpacing/>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Строительство наружной сети канализации Д=160 мм в границах предполагаемых земель для использования (Постановление Администрации БГО № 722 от 14.07.2022г. </w:t>
      </w:r>
      <w:r w:rsidRPr="007F70A2">
        <w:rPr>
          <w:rFonts w:ascii="Times New Roman" w:eastAsia="Times New Roman" w:hAnsi="Times New Roman" w:cs="Times New Roman"/>
          <w:sz w:val="24"/>
          <w:szCs w:val="24"/>
          <w:lang w:eastAsia="ru-RU"/>
        </w:rPr>
        <w:br/>
        <w:t xml:space="preserve">«О разрешении использования земель кадастровых кварталов 66:35:0109001, 66:35:0109002  для строительства канализационного коллектора Д-160мм по адресу: г. Березовский, </w:t>
      </w:r>
      <w:r w:rsidRPr="007F70A2">
        <w:rPr>
          <w:rFonts w:ascii="Times New Roman" w:eastAsia="Times New Roman" w:hAnsi="Times New Roman" w:cs="Times New Roman"/>
          <w:sz w:val="24"/>
          <w:szCs w:val="24"/>
          <w:lang w:eastAsia="ru-RU"/>
        </w:rPr>
        <w:br/>
        <w:t>ул. Революционная, 32А») от границы земельного участка ул. Революционная, 32А до канализационного коллектора Д=250мм, керамика, проложенного по ул. Революционная.</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Наименование объекта:</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«Канализационная сеть от границы земельного участка, расположенного по адресу: </w:t>
      </w:r>
      <w:r w:rsidRPr="007F70A2">
        <w:rPr>
          <w:rFonts w:ascii="Times New Roman" w:eastAsia="Times New Roman" w:hAnsi="Times New Roman" w:cs="Times New Roman"/>
          <w:sz w:val="24"/>
          <w:szCs w:val="24"/>
          <w:lang w:eastAsia="ru-RU"/>
        </w:rPr>
        <w:br/>
        <w:t>г. Березовский, ул. Революционная, 32А, до уличного канализационного коллектора».</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 xml:space="preserve">Вид строительства: </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Новое строительство.</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Источник финансирования:</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Плата за подключение.</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Сроки выполнения работ:</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Начало работ – с момента заключения Договора.</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Окончание работ - </w:t>
      </w:r>
      <w:r w:rsidRPr="007F70A2">
        <w:rPr>
          <w:rFonts w:ascii="Times New Roman" w:eastAsia="Times New Roman" w:hAnsi="Times New Roman" w:cs="Times New Roman"/>
          <w:color w:val="000000"/>
          <w:sz w:val="24"/>
          <w:szCs w:val="24"/>
          <w:lang w:eastAsia="ru-RU"/>
        </w:rPr>
        <w:t>не позднее 60 (шестидесяти) календарных дней с момента заключения Договора.</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 xml:space="preserve">Исходные данные: </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Локальный сметный расчет № 37-03/2022.</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Условия подключения (технологического присоединения) объекта к централизованной системе водоотведения № 822 (К) от 20 октября 2021 г. (Приложения №1 и №2).</w:t>
      </w:r>
    </w:p>
    <w:p w:rsidR="007F70A2" w:rsidRPr="007F70A2" w:rsidRDefault="007F70A2" w:rsidP="007F70A2">
      <w:pPr>
        <w:numPr>
          <w:ilvl w:val="0"/>
          <w:numId w:val="1"/>
        </w:numPr>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Виды выполняемых работ:</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Строительство канализационной сети:</w:t>
      </w:r>
    </w:p>
    <w:p w:rsidR="007F70A2" w:rsidRPr="007F70A2" w:rsidRDefault="007F70A2" w:rsidP="007F70A2">
      <w:pPr>
        <w:numPr>
          <w:ilvl w:val="0"/>
          <w:numId w:val="5"/>
        </w:numPr>
        <w:spacing w:after="20" w:line="240" w:lineRule="auto"/>
        <w:ind w:firstLine="360"/>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Д-160/136 мм, </w:t>
      </w:r>
      <w:r w:rsidRPr="007F70A2">
        <w:rPr>
          <w:rFonts w:ascii="Times New Roman" w:eastAsia="Times New Roman" w:hAnsi="Times New Roman" w:cs="Times New Roman"/>
          <w:sz w:val="24"/>
          <w:szCs w:val="24"/>
          <w:lang w:val="en-US" w:eastAsia="ru-RU"/>
        </w:rPr>
        <w:t>L</w:t>
      </w:r>
      <w:r w:rsidRPr="007F70A2">
        <w:rPr>
          <w:rFonts w:ascii="Times New Roman" w:eastAsia="Times New Roman" w:hAnsi="Times New Roman" w:cs="Times New Roman"/>
          <w:sz w:val="24"/>
          <w:szCs w:val="24"/>
          <w:lang w:eastAsia="ru-RU"/>
        </w:rPr>
        <w:t xml:space="preserve">=25м – сухой грунт, открытый способ прокладки труба </w:t>
      </w:r>
      <w:proofErr w:type="spellStart"/>
      <w:r w:rsidRPr="007F70A2">
        <w:rPr>
          <w:rFonts w:ascii="Times New Roman" w:eastAsia="Times New Roman" w:hAnsi="Times New Roman" w:cs="Times New Roman"/>
          <w:sz w:val="24"/>
          <w:szCs w:val="24"/>
          <w:lang w:eastAsia="ru-RU"/>
        </w:rPr>
        <w:t>Корсис</w:t>
      </w:r>
      <w:proofErr w:type="spellEnd"/>
      <w:r w:rsidRPr="007F70A2">
        <w:rPr>
          <w:rFonts w:ascii="Times New Roman" w:eastAsia="Times New Roman" w:hAnsi="Times New Roman" w:cs="Times New Roman"/>
          <w:sz w:val="24"/>
          <w:szCs w:val="24"/>
          <w:lang w:eastAsia="ru-RU"/>
        </w:rPr>
        <w:t xml:space="preserve"> 160/136 </w:t>
      </w:r>
      <w:r w:rsidRPr="007F70A2">
        <w:rPr>
          <w:rFonts w:ascii="Times New Roman" w:eastAsia="Times New Roman" w:hAnsi="Times New Roman" w:cs="Times New Roman"/>
          <w:sz w:val="24"/>
          <w:szCs w:val="24"/>
          <w:lang w:val="en-US" w:eastAsia="ru-RU"/>
        </w:rPr>
        <w:t>SN</w:t>
      </w:r>
      <w:r w:rsidRPr="007F70A2">
        <w:rPr>
          <w:rFonts w:ascii="Times New Roman" w:eastAsia="Times New Roman" w:hAnsi="Times New Roman" w:cs="Times New Roman"/>
          <w:sz w:val="24"/>
          <w:szCs w:val="24"/>
          <w:lang w:eastAsia="ru-RU"/>
        </w:rPr>
        <w:t xml:space="preserve"> 8 ТУ 22.21.21-005-73011750-2017.</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Устройство основания под трубопровод из песка или отсева.</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Укладка безнапорного трубопровода из полиэтиленовых труб.</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Строительство канализационного колодца КК-1, H=3000мм, Д-1000мм, ж/б.</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Наружная обмазочная гидроизоляция канализационного колодца.</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Установка ходовых скоб в канализационном колодце.</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Calibri" w:hAnsi="Times New Roman" w:cs="Times New Roman"/>
          <w:sz w:val="24"/>
          <w:szCs w:val="24"/>
        </w:rPr>
        <w:t>Устройство защитного слоя трубопровода</w:t>
      </w:r>
      <w:r w:rsidRPr="007F70A2">
        <w:rPr>
          <w:rFonts w:ascii="Times New Roman" w:eastAsia="Times New Roman" w:hAnsi="Times New Roman" w:cs="Times New Roman"/>
          <w:sz w:val="24"/>
          <w:szCs w:val="24"/>
          <w:lang w:eastAsia="ru-RU"/>
        </w:rPr>
        <w:t xml:space="preserve"> из песка или отсева.</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Calibri" w:hAnsi="Times New Roman" w:cs="Times New Roman"/>
          <w:sz w:val="24"/>
          <w:szCs w:val="24"/>
        </w:rPr>
        <w:t xml:space="preserve">Обратная засыпка </w:t>
      </w:r>
      <w:r w:rsidRPr="007F70A2">
        <w:rPr>
          <w:rFonts w:ascii="Times New Roman" w:eastAsia="Times New Roman" w:hAnsi="Times New Roman" w:cs="Times New Roman"/>
          <w:sz w:val="24"/>
          <w:szCs w:val="24"/>
          <w:lang w:eastAsia="ru-RU"/>
        </w:rPr>
        <w:t>трубопровода песком или отсевом, с послойным уплотнением.</w:t>
      </w:r>
    </w:p>
    <w:p w:rsidR="007F70A2" w:rsidRPr="007F70A2" w:rsidRDefault="007F70A2" w:rsidP="007F70A2">
      <w:pPr>
        <w:numPr>
          <w:ilvl w:val="0"/>
          <w:numId w:val="5"/>
        </w:num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Технологическое присоединение к существующим сетям водоотведения.</w:t>
      </w:r>
    </w:p>
    <w:p w:rsidR="007F70A2" w:rsidRPr="007F70A2" w:rsidRDefault="007F70A2" w:rsidP="007F70A2">
      <w:pPr>
        <w:numPr>
          <w:ilvl w:val="0"/>
          <w:numId w:val="5"/>
        </w:numPr>
        <w:spacing w:after="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Телевизионное инспекционное обследование трубопровода.</w:t>
      </w:r>
    </w:p>
    <w:p w:rsidR="007F70A2" w:rsidRPr="007F70A2" w:rsidRDefault="007F70A2" w:rsidP="007F70A2">
      <w:pPr>
        <w:numPr>
          <w:ilvl w:val="0"/>
          <w:numId w:val="5"/>
        </w:numPr>
        <w:tabs>
          <w:tab w:val="left" w:pos="851"/>
        </w:tabs>
        <w:spacing w:after="20" w:line="240" w:lineRule="auto"/>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Восстановление нарушенного благоустройства. Планировка территории.</w:t>
      </w:r>
    </w:p>
    <w:p w:rsidR="007F70A2" w:rsidRPr="007F70A2" w:rsidRDefault="007F70A2" w:rsidP="007F70A2">
      <w:pPr>
        <w:numPr>
          <w:ilvl w:val="0"/>
          <w:numId w:val="5"/>
        </w:numPr>
        <w:tabs>
          <w:tab w:val="left" w:pos="851"/>
        </w:tabs>
        <w:spacing w:after="20" w:line="240" w:lineRule="auto"/>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Восстановление нарушенного благоустройства. Асфальтирование дорожного полотна.</w:t>
      </w:r>
    </w:p>
    <w:p w:rsidR="007F70A2" w:rsidRPr="007F70A2" w:rsidRDefault="007F70A2" w:rsidP="007F70A2">
      <w:pPr>
        <w:numPr>
          <w:ilvl w:val="0"/>
          <w:numId w:val="5"/>
        </w:numPr>
        <w:tabs>
          <w:tab w:val="left" w:pos="851"/>
        </w:tabs>
        <w:spacing w:after="20" w:line="240" w:lineRule="auto"/>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Восстановление нарушенного благоустройства. Внесение растительного слоя.</w:t>
      </w:r>
    </w:p>
    <w:p w:rsidR="007F70A2" w:rsidRPr="007F70A2" w:rsidRDefault="007F70A2" w:rsidP="007F70A2">
      <w:pPr>
        <w:numPr>
          <w:ilvl w:val="0"/>
          <w:numId w:val="1"/>
        </w:numPr>
        <w:spacing w:after="20" w:line="240" w:lineRule="auto"/>
        <w:ind w:firstLine="426"/>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Характеристики, требования к качеству применяемых материалов:</w:t>
      </w:r>
    </w:p>
    <w:p w:rsidR="007F70A2" w:rsidRPr="007F70A2" w:rsidRDefault="007F70A2" w:rsidP="007F70A2">
      <w:pPr>
        <w:shd w:val="clear" w:color="auto" w:fill="FFFFFF"/>
        <w:tabs>
          <w:tab w:val="left" w:pos="709"/>
          <w:tab w:val="left" w:pos="1276"/>
          <w:tab w:val="left" w:pos="2160"/>
        </w:tabs>
        <w:suppressAutoHyphens/>
        <w:spacing w:after="20" w:line="240" w:lineRule="auto"/>
        <w:ind w:firstLine="426"/>
        <w:jc w:val="both"/>
        <w:rPr>
          <w:rFonts w:ascii="Times New Roman" w:eastAsia="Times New Roman" w:hAnsi="Times New Roman" w:cs="Times New Roman"/>
          <w:color w:val="000000"/>
          <w:sz w:val="24"/>
          <w:szCs w:val="24"/>
          <w:lang w:eastAsia="ar-SA"/>
        </w:rPr>
      </w:pPr>
      <w:r w:rsidRPr="007F70A2">
        <w:rPr>
          <w:rFonts w:ascii="Times New Roman" w:eastAsia="Times New Roman" w:hAnsi="Times New Roman" w:cs="Times New Roman"/>
          <w:color w:val="000000"/>
          <w:sz w:val="24"/>
          <w:szCs w:val="24"/>
          <w:lang w:eastAsia="ar-SA"/>
        </w:rPr>
        <w:t xml:space="preserve">Качество используемых Подрядчиком материалов должно соответствовать требованиям действующего законодательства РФ и Таможенного союза (Евразийского экономического союза), с подтверждением их качества документами установленного образца: </w:t>
      </w:r>
    </w:p>
    <w:p w:rsidR="007F70A2" w:rsidRPr="007F70A2" w:rsidRDefault="007F70A2" w:rsidP="007F70A2">
      <w:pPr>
        <w:shd w:val="clear" w:color="auto" w:fill="FFFFFF"/>
        <w:tabs>
          <w:tab w:val="left" w:pos="709"/>
          <w:tab w:val="left" w:pos="1276"/>
          <w:tab w:val="left" w:pos="2160"/>
        </w:tabs>
        <w:suppressAutoHyphens/>
        <w:spacing w:after="20" w:line="240" w:lineRule="auto"/>
        <w:ind w:firstLine="426"/>
        <w:jc w:val="both"/>
        <w:rPr>
          <w:rFonts w:ascii="Times New Roman" w:eastAsia="Times New Roman" w:hAnsi="Times New Roman" w:cs="Times New Roman"/>
          <w:color w:val="000000"/>
          <w:sz w:val="24"/>
          <w:szCs w:val="24"/>
          <w:lang w:eastAsia="ar-SA"/>
        </w:rPr>
      </w:pPr>
      <w:r w:rsidRPr="007F70A2">
        <w:rPr>
          <w:rFonts w:ascii="Times New Roman" w:eastAsia="Times New Roman" w:hAnsi="Times New Roman" w:cs="Times New Roman"/>
          <w:color w:val="000000"/>
          <w:sz w:val="24"/>
          <w:szCs w:val="24"/>
          <w:lang w:eastAsia="ar-SA"/>
        </w:rPr>
        <w:t xml:space="preserve">- сертификаты, паспорта, разрешения с указанием области применения, действительной в течение срока действия Договора: </w:t>
      </w:r>
    </w:p>
    <w:p w:rsidR="007F70A2" w:rsidRPr="007F70A2" w:rsidRDefault="007F70A2" w:rsidP="007F70A2">
      <w:pPr>
        <w:shd w:val="clear" w:color="auto" w:fill="FFFFFF"/>
        <w:tabs>
          <w:tab w:val="left" w:pos="709"/>
          <w:tab w:val="left" w:pos="1276"/>
          <w:tab w:val="left" w:pos="2160"/>
        </w:tabs>
        <w:suppressAutoHyphens/>
        <w:spacing w:after="20" w:line="240" w:lineRule="auto"/>
        <w:ind w:firstLine="426"/>
        <w:jc w:val="both"/>
        <w:rPr>
          <w:rFonts w:ascii="Times New Roman" w:eastAsia="Times New Roman" w:hAnsi="Times New Roman" w:cs="Times New Roman"/>
          <w:color w:val="000000"/>
          <w:sz w:val="24"/>
          <w:szCs w:val="24"/>
          <w:lang w:eastAsia="ar-SA"/>
        </w:rPr>
      </w:pPr>
      <w:r w:rsidRPr="007F70A2">
        <w:rPr>
          <w:rFonts w:ascii="Times New Roman" w:eastAsia="Times New Roman" w:hAnsi="Times New Roman" w:cs="Times New Roman"/>
          <w:color w:val="000000"/>
          <w:sz w:val="24"/>
          <w:szCs w:val="24"/>
          <w:lang w:eastAsia="ar-SA"/>
        </w:rPr>
        <w:lastRenderedPageBreak/>
        <w:t xml:space="preserve">- сертификаты соответствия, декларации о соответствии на все материалы и оборудование, которые подлежат обязательному подтверждению соответствия в соответствии с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7F70A2" w:rsidRPr="007F70A2" w:rsidRDefault="007F70A2" w:rsidP="007F70A2">
      <w:pPr>
        <w:shd w:val="clear" w:color="auto" w:fill="FFFFFF"/>
        <w:tabs>
          <w:tab w:val="left" w:pos="709"/>
          <w:tab w:val="left" w:pos="1276"/>
          <w:tab w:val="left" w:pos="2160"/>
        </w:tabs>
        <w:suppressAutoHyphens/>
        <w:spacing w:after="20" w:line="240" w:lineRule="auto"/>
        <w:ind w:firstLine="426"/>
        <w:jc w:val="both"/>
        <w:rPr>
          <w:rFonts w:ascii="Times New Roman" w:eastAsia="Times New Roman" w:hAnsi="Times New Roman" w:cs="Times New Roman"/>
          <w:color w:val="000000"/>
          <w:sz w:val="24"/>
          <w:szCs w:val="24"/>
          <w:lang w:eastAsia="ar-SA"/>
        </w:rPr>
      </w:pPr>
      <w:r w:rsidRPr="007F70A2">
        <w:rPr>
          <w:rFonts w:ascii="Times New Roman" w:eastAsia="Times New Roman" w:hAnsi="Times New Roman" w:cs="Times New Roman"/>
          <w:color w:val="000000"/>
          <w:sz w:val="24"/>
          <w:szCs w:val="24"/>
          <w:lang w:eastAsia="ar-SA"/>
        </w:rPr>
        <w:t xml:space="preserve">- санитарно-эпидемиологические заключения, выданные в соответствии с Приказом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 </w:t>
      </w:r>
    </w:p>
    <w:p w:rsidR="007F70A2" w:rsidRPr="007F70A2" w:rsidRDefault="007F70A2" w:rsidP="007F70A2">
      <w:pPr>
        <w:shd w:val="clear" w:color="auto" w:fill="FFFFFF"/>
        <w:tabs>
          <w:tab w:val="left" w:pos="709"/>
          <w:tab w:val="left" w:pos="1276"/>
          <w:tab w:val="left" w:pos="2160"/>
        </w:tabs>
        <w:suppressAutoHyphens/>
        <w:spacing w:after="20" w:line="240" w:lineRule="auto"/>
        <w:ind w:firstLine="426"/>
        <w:jc w:val="both"/>
        <w:rPr>
          <w:rFonts w:ascii="Times New Roman" w:eastAsia="Times New Roman" w:hAnsi="Times New Roman" w:cs="Times New Roman"/>
          <w:color w:val="000000"/>
          <w:sz w:val="24"/>
          <w:szCs w:val="24"/>
          <w:lang w:eastAsia="ar-SA"/>
        </w:rPr>
      </w:pPr>
      <w:r w:rsidRPr="007F70A2">
        <w:rPr>
          <w:rFonts w:ascii="Times New Roman" w:eastAsia="Times New Roman" w:hAnsi="Times New Roman" w:cs="Times New Roman"/>
          <w:color w:val="000000"/>
          <w:sz w:val="24"/>
          <w:szCs w:val="24"/>
          <w:lang w:eastAsia="ar-SA"/>
        </w:rPr>
        <w:t xml:space="preserve">- документы о качестве (паспорта), выданные заводами-изготовителями. </w:t>
      </w:r>
    </w:p>
    <w:p w:rsidR="007F70A2" w:rsidRPr="007F70A2" w:rsidRDefault="007F70A2" w:rsidP="007F70A2">
      <w:pPr>
        <w:shd w:val="clear" w:color="auto" w:fill="FFFFFF"/>
        <w:spacing w:after="20" w:line="240" w:lineRule="auto"/>
        <w:ind w:firstLine="426"/>
        <w:jc w:val="both"/>
        <w:outlineLvl w:val="1"/>
        <w:rPr>
          <w:rFonts w:ascii="Times New Roman" w:eastAsia="Times New Roman" w:hAnsi="Times New Roman" w:cs="Times New Roman"/>
          <w:color w:val="000000"/>
          <w:sz w:val="24"/>
          <w:szCs w:val="24"/>
          <w:lang w:eastAsia="ru-RU"/>
        </w:rPr>
      </w:pPr>
      <w:r w:rsidRPr="007F70A2">
        <w:rPr>
          <w:rFonts w:ascii="Times New Roman" w:eastAsia="Times New Roman" w:hAnsi="Times New Roman" w:cs="Times New Roman"/>
          <w:color w:val="000000"/>
          <w:sz w:val="24"/>
          <w:szCs w:val="24"/>
          <w:lang w:eastAsia="ru-RU"/>
        </w:rPr>
        <w:t>Указанные в настоящем пункте документы должны быть выполнены на русском языке и переданы Заказчику при поставке материалов, оборудования на объект, перед монтажом.</w:t>
      </w:r>
    </w:p>
    <w:p w:rsidR="007F70A2" w:rsidRPr="007F70A2" w:rsidRDefault="007F70A2" w:rsidP="007F70A2">
      <w:pPr>
        <w:shd w:val="clear" w:color="auto" w:fill="FFFFFF"/>
        <w:spacing w:after="20" w:line="240" w:lineRule="auto"/>
        <w:ind w:firstLine="426"/>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В локальном сметном расчете, все материалы с указанием товарных знаков, фирменных наименований, следует читать с добавлением «или эквивалент».</w:t>
      </w:r>
    </w:p>
    <w:p w:rsidR="007F70A2" w:rsidRPr="007F70A2" w:rsidRDefault="007F70A2" w:rsidP="007F70A2">
      <w:pPr>
        <w:numPr>
          <w:ilvl w:val="0"/>
          <w:numId w:val="1"/>
        </w:numPr>
        <w:spacing w:after="20" w:line="240" w:lineRule="auto"/>
        <w:ind w:firstLine="426"/>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Условия выполнения работ:</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Подрядчик осуществляет строительно-монтажные работы в соответствии с Договором и действующими нормативными документами.</w:t>
      </w:r>
    </w:p>
    <w:p w:rsidR="007F70A2" w:rsidRPr="007F70A2" w:rsidRDefault="007F70A2" w:rsidP="007F70A2">
      <w:pPr>
        <w:tabs>
          <w:tab w:val="left" w:pos="851"/>
          <w:tab w:val="left" w:pos="993"/>
        </w:tabs>
        <w:spacing w:after="20" w:line="240" w:lineRule="auto"/>
        <w:ind w:firstLine="426"/>
        <w:contextualSpacing/>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Перед началом работ, Подрядчик оформляет разрешение на производство земляных работ в отделе архитектуры Администрации Березовского городского округа Свердловской области.</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Подрядчик обязан производить строительно-монтажные работы в границах земельного участка, согласно Постановлению Администрации БГО.</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Все подземные коммуникации, находящиеся в зоне работ, должны быть вскрыты шурфами с целью уточнения глубины их заложения и расположения в плане в присутствии работников, ответственных за эксплуатацию этих коммуникаций и отмечены предупредительными знаками.</w:t>
      </w:r>
    </w:p>
    <w:p w:rsidR="007F70A2" w:rsidRPr="007F70A2" w:rsidRDefault="007F70A2" w:rsidP="007F70A2">
      <w:pPr>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До засыпки траншеи в процессе строительства, Подрядчик обязан за 3 (три) рабочих дня оповестить Заказчика о готовности проведения исполнительной геодезической съемки. Исполнительная съемка осуществляется силами Заказчика.</w:t>
      </w:r>
    </w:p>
    <w:p w:rsidR="007F70A2" w:rsidRPr="007F70A2" w:rsidRDefault="007F70A2" w:rsidP="007F70A2">
      <w:pPr>
        <w:spacing w:after="20" w:line="240" w:lineRule="auto"/>
        <w:ind w:firstLine="426"/>
        <w:jc w:val="both"/>
        <w:rPr>
          <w:rFonts w:ascii="Times New Roman" w:eastAsia="Times New Roman" w:hAnsi="Times New Roman" w:cs="Times New Roman"/>
          <w:bCs/>
          <w:sz w:val="24"/>
          <w:szCs w:val="24"/>
          <w:lang w:eastAsia="ru-RU"/>
        </w:rPr>
      </w:pPr>
      <w:r w:rsidRPr="007F70A2">
        <w:rPr>
          <w:rFonts w:ascii="Times New Roman" w:eastAsia="Times New Roman" w:hAnsi="Times New Roman" w:cs="Times New Roman"/>
          <w:sz w:val="24"/>
          <w:szCs w:val="24"/>
          <w:lang w:eastAsia="ru-RU"/>
        </w:rPr>
        <w:t>После завершения строительства производится уборка строительного мусора и благоустройство территории. В</w:t>
      </w:r>
      <w:r w:rsidRPr="007F70A2">
        <w:rPr>
          <w:rFonts w:ascii="Times New Roman" w:eastAsia="Times New Roman" w:hAnsi="Times New Roman" w:cs="Times New Roman"/>
          <w:bCs/>
          <w:sz w:val="24"/>
          <w:szCs w:val="24"/>
          <w:lang w:eastAsia="ru-RU"/>
        </w:rPr>
        <w:t xml:space="preserve">се нарушенные асфальтобетонные покрытия, газоны и растительный грунт восстанавливаются и производится благоустройство территории по трассе и стройплощадкам. </w:t>
      </w:r>
    </w:p>
    <w:p w:rsidR="007F70A2" w:rsidRPr="007F70A2" w:rsidRDefault="007F70A2" w:rsidP="007F70A2">
      <w:pPr>
        <w:tabs>
          <w:tab w:val="left" w:pos="851"/>
          <w:tab w:val="left" w:pos="993"/>
        </w:tabs>
        <w:spacing w:after="20" w:line="240" w:lineRule="auto"/>
        <w:ind w:firstLine="426"/>
        <w:jc w:val="both"/>
        <w:rPr>
          <w:rFonts w:ascii="Times New Roman" w:eastAsia="Times New Roman" w:hAnsi="Times New Roman" w:cs="Times New Roman"/>
          <w:color w:val="000000"/>
          <w:sz w:val="24"/>
          <w:szCs w:val="24"/>
          <w:lang w:eastAsia="ru-RU"/>
        </w:rPr>
      </w:pPr>
      <w:r w:rsidRPr="007F70A2">
        <w:rPr>
          <w:rFonts w:ascii="Times New Roman" w:eastAsia="Times New Roman" w:hAnsi="Times New Roman" w:cs="Times New Roman"/>
          <w:color w:val="000000"/>
          <w:sz w:val="24"/>
          <w:szCs w:val="24"/>
          <w:lang w:eastAsia="ru-RU"/>
        </w:rPr>
        <w:t>Ответственность за пожарную безопасность, охрану труда и технику безопасности несет Подрядчик.</w:t>
      </w:r>
    </w:p>
    <w:p w:rsidR="007F70A2" w:rsidRPr="007F70A2" w:rsidRDefault="007F70A2" w:rsidP="007F70A2">
      <w:pPr>
        <w:widowControl w:val="0"/>
        <w:shd w:val="clear" w:color="auto" w:fill="FFFFFF"/>
        <w:autoSpaceDE w:val="0"/>
        <w:autoSpaceDN w:val="0"/>
        <w:adjustRightInd w:val="0"/>
        <w:spacing w:after="20" w:line="240" w:lineRule="auto"/>
        <w:ind w:firstLine="426"/>
        <w:jc w:val="both"/>
        <w:rPr>
          <w:rFonts w:ascii="Times New Roman" w:eastAsia="Times New Roman" w:hAnsi="Times New Roman" w:cs="Times New Roman"/>
          <w:color w:val="000000"/>
          <w:sz w:val="24"/>
          <w:szCs w:val="24"/>
          <w:lang w:eastAsia="ru-RU"/>
        </w:rPr>
      </w:pPr>
      <w:r w:rsidRPr="007F70A2">
        <w:rPr>
          <w:rFonts w:ascii="Times New Roman" w:eastAsia="Times New Roman" w:hAnsi="Times New Roman" w:cs="Times New Roman"/>
          <w:color w:val="000000"/>
          <w:sz w:val="24"/>
          <w:szCs w:val="24"/>
          <w:lang w:eastAsia="ru-RU"/>
        </w:rPr>
        <w:t xml:space="preserve">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 </w:t>
      </w:r>
    </w:p>
    <w:p w:rsidR="007F70A2" w:rsidRPr="007F70A2" w:rsidRDefault="007F70A2" w:rsidP="007F70A2">
      <w:pPr>
        <w:widowControl w:val="0"/>
        <w:shd w:val="clear" w:color="auto" w:fill="FFFFFF"/>
        <w:autoSpaceDE w:val="0"/>
        <w:autoSpaceDN w:val="0"/>
        <w:adjustRightInd w:val="0"/>
        <w:spacing w:after="20" w:line="240" w:lineRule="auto"/>
        <w:ind w:firstLine="426"/>
        <w:jc w:val="both"/>
        <w:rPr>
          <w:rFonts w:ascii="Times New Roman" w:eastAsia="Times New Roman" w:hAnsi="Times New Roman" w:cs="Times New Roman"/>
          <w:color w:val="000000"/>
          <w:sz w:val="24"/>
          <w:szCs w:val="24"/>
          <w:lang w:eastAsia="ru-RU"/>
        </w:rPr>
      </w:pPr>
      <w:r w:rsidRPr="007F70A2">
        <w:rPr>
          <w:rFonts w:ascii="Times New Roman" w:eastAsia="Times New Roman" w:hAnsi="Times New Roman" w:cs="Times New Roman"/>
          <w:color w:val="000000"/>
          <w:sz w:val="24"/>
          <w:szCs w:val="24"/>
          <w:lang w:eastAsia="ru-RU"/>
        </w:rPr>
        <w:t xml:space="preserve">В период производства строительно-монтажных работ обязательное соблюдение правил охраны окружающей природной среды по предотвращению потерь природных ресурсов, вредных выбросов в почву и атмосферу. </w:t>
      </w:r>
    </w:p>
    <w:p w:rsidR="007F70A2" w:rsidRPr="007F70A2" w:rsidRDefault="007F70A2" w:rsidP="007F70A2">
      <w:pPr>
        <w:widowControl w:val="0"/>
        <w:shd w:val="clear" w:color="auto" w:fill="FFFFFF"/>
        <w:autoSpaceDE w:val="0"/>
        <w:autoSpaceDN w:val="0"/>
        <w:adjustRightInd w:val="0"/>
        <w:spacing w:after="20" w:line="240" w:lineRule="auto"/>
        <w:ind w:firstLine="426"/>
        <w:jc w:val="both"/>
        <w:rPr>
          <w:rFonts w:ascii="Times New Roman" w:eastAsia="Times New Roman" w:hAnsi="Times New Roman" w:cs="Times New Roman"/>
          <w:color w:val="000000"/>
          <w:sz w:val="24"/>
          <w:szCs w:val="24"/>
          <w:lang w:eastAsia="ru-RU"/>
        </w:rPr>
      </w:pPr>
      <w:r w:rsidRPr="007F70A2">
        <w:rPr>
          <w:rFonts w:ascii="Times New Roman" w:eastAsia="Times New Roman" w:hAnsi="Times New Roman" w:cs="Times New Roman"/>
          <w:sz w:val="24"/>
          <w:szCs w:val="24"/>
          <w:lang w:eastAsia="ru-RU"/>
        </w:rPr>
        <w:t xml:space="preserve">Подрядчик обязан за сутки уведомить службу Заказчика о готовности работ, подлежащих освидетельствованию </w:t>
      </w:r>
      <w:r w:rsidRPr="007F70A2">
        <w:rPr>
          <w:rFonts w:ascii="Times New Roman" w:eastAsia="Times New Roman" w:hAnsi="Times New Roman" w:cs="Times New Roman"/>
          <w:color w:val="000000"/>
          <w:sz w:val="24"/>
          <w:szCs w:val="24"/>
          <w:lang w:eastAsia="ru-RU"/>
        </w:rPr>
        <w:t>с последующим подписанием актов скрытых работ.</w:t>
      </w:r>
    </w:p>
    <w:p w:rsidR="007F70A2" w:rsidRPr="007F70A2" w:rsidRDefault="007F70A2" w:rsidP="007F70A2">
      <w:pPr>
        <w:widowControl w:val="0"/>
        <w:shd w:val="clear" w:color="auto" w:fill="FFFFFF"/>
        <w:autoSpaceDE w:val="0"/>
        <w:autoSpaceDN w:val="0"/>
        <w:adjustRightInd w:val="0"/>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Все возникающие по ходу выполнения работ изменения согласовать с Заказчиком и оформить в исполнительной документации.</w:t>
      </w:r>
    </w:p>
    <w:p w:rsidR="007F70A2" w:rsidRPr="007F70A2" w:rsidRDefault="007F70A2" w:rsidP="007F70A2">
      <w:pPr>
        <w:widowControl w:val="0"/>
        <w:numPr>
          <w:ilvl w:val="0"/>
          <w:numId w:val="1"/>
        </w:numPr>
        <w:shd w:val="clear" w:color="auto" w:fill="FFFFFF"/>
        <w:tabs>
          <w:tab w:val="left" w:pos="851"/>
        </w:tabs>
        <w:autoSpaceDE w:val="0"/>
        <w:autoSpaceDN w:val="0"/>
        <w:adjustRightInd w:val="0"/>
        <w:spacing w:after="20" w:line="240" w:lineRule="auto"/>
        <w:ind w:left="142" w:firstLine="851"/>
        <w:contextualSpacing/>
        <w:jc w:val="both"/>
        <w:rPr>
          <w:rFonts w:ascii="Times New Roman" w:eastAsia="Times New Roman" w:hAnsi="Times New Roman" w:cs="Times New Roman"/>
          <w:b/>
          <w:color w:val="000000"/>
          <w:sz w:val="24"/>
          <w:szCs w:val="24"/>
          <w:lang w:eastAsia="ru-RU"/>
        </w:rPr>
      </w:pPr>
      <w:r w:rsidRPr="007F70A2">
        <w:rPr>
          <w:rFonts w:ascii="Times New Roman" w:eastAsia="Times New Roman" w:hAnsi="Times New Roman" w:cs="Times New Roman"/>
          <w:b/>
          <w:color w:val="000000"/>
          <w:sz w:val="24"/>
          <w:szCs w:val="24"/>
          <w:lang w:eastAsia="ru-RU"/>
        </w:rPr>
        <w:t>Применяемые нормативные документы:</w:t>
      </w:r>
    </w:p>
    <w:p w:rsidR="007F70A2" w:rsidRPr="007F70A2" w:rsidRDefault="007F70A2" w:rsidP="007F70A2">
      <w:pPr>
        <w:numPr>
          <w:ilvl w:val="0"/>
          <w:numId w:val="4"/>
        </w:numPr>
        <w:tabs>
          <w:tab w:val="left" w:pos="851"/>
        </w:tabs>
        <w:spacing w:after="0" w:line="276"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«Градостроительный Кодекс Российской Федерации» от 29.12.2004 N 190-ФЗ (</w:t>
      </w:r>
      <w:r w:rsidRPr="007F70A2">
        <w:rPr>
          <w:rFonts w:ascii="Times New Roman" w:eastAsia="Times New Roman" w:hAnsi="Times New Roman" w:cs="Times New Roman"/>
          <w:sz w:val="24"/>
          <w:szCs w:val="24"/>
          <w:lang w:eastAsia="ru-RU"/>
        </w:rPr>
        <w:t>в ред. от 14.07.2022г.</w:t>
      </w:r>
      <w:r w:rsidRPr="007F70A2">
        <w:rPr>
          <w:rFonts w:ascii="Times New Roman" w:eastAsia="Times New Roman" w:hAnsi="Times New Roman" w:cs="Times New Roman"/>
          <w:sz w:val="24"/>
          <w:szCs w:val="24"/>
          <w:shd w:val="clear" w:color="auto" w:fill="FFFFFF"/>
          <w:lang w:eastAsia="ru-RU"/>
        </w:rPr>
        <w:t>).</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Times New Roman" w:hAnsi="Times New Roman" w:cs="Times New Roman"/>
          <w:bCs/>
          <w:sz w:val="24"/>
          <w:szCs w:val="24"/>
          <w:lang w:eastAsia="ru-RU"/>
        </w:rPr>
        <w:t>СП</w:t>
      </w:r>
      <w:r w:rsidRPr="007F70A2">
        <w:rPr>
          <w:rFonts w:ascii="Times New Roman" w:eastAsia="Times New Roman" w:hAnsi="Times New Roman" w:cs="Times New Roman"/>
          <w:sz w:val="24"/>
          <w:szCs w:val="24"/>
          <w:lang w:eastAsia="ru-RU"/>
        </w:rPr>
        <w:t xml:space="preserve"> 32.13330.2018 «</w:t>
      </w:r>
      <w:r w:rsidRPr="007F70A2">
        <w:rPr>
          <w:rFonts w:ascii="Times New Roman" w:eastAsia="Times New Roman" w:hAnsi="Times New Roman" w:cs="Times New Roman"/>
          <w:bCs/>
          <w:sz w:val="24"/>
          <w:szCs w:val="24"/>
          <w:lang w:eastAsia="ru-RU"/>
        </w:rPr>
        <w:t>Канализация</w:t>
      </w:r>
      <w:r w:rsidRPr="007F70A2">
        <w:rPr>
          <w:rFonts w:ascii="Times New Roman" w:eastAsia="Times New Roman" w:hAnsi="Times New Roman" w:cs="Times New Roman"/>
          <w:sz w:val="24"/>
          <w:szCs w:val="24"/>
          <w:lang w:eastAsia="ru-RU"/>
        </w:rPr>
        <w:t xml:space="preserve">. </w:t>
      </w:r>
      <w:r w:rsidRPr="007F70A2">
        <w:rPr>
          <w:rFonts w:ascii="Times New Roman" w:eastAsia="Times New Roman" w:hAnsi="Times New Roman" w:cs="Times New Roman"/>
          <w:bCs/>
          <w:sz w:val="24"/>
          <w:szCs w:val="24"/>
          <w:lang w:eastAsia="ru-RU"/>
        </w:rPr>
        <w:t>Наружные</w:t>
      </w:r>
      <w:r w:rsidRPr="007F70A2">
        <w:rPr>
          <w:rFonts w:ascii="Times New Roman" w:eastAsia="Times New Roman" w:hAnsi="Times New Roman" w:cs="Times New Roman"/>
          <w:sz w:val="24"/>
          <w:szCs w:val="24"/>
          <w:lang w:eastAsia="ru-RU"/>
        </w:rPr>
        <w:t xml:space="preserve"> </w:t>
      </w:r>
      <w:r w:rsidRPr="007F70A2">
        <w:rPr>
          <w:rFonts w:ascii="Times New Roman" w:eastAsia="Times New Roman" w:hAnsi="Times New Roman" w:cs="Times New Roman"/>
          <w:bCs/>
          <w:sz w:val="24"/>
          <w:szCs w:val="24"/>
          <w:lang w:eastAsia="ru-RU"/>
        </w:rPr>
        <w:t>сети</w:t>
      </w:r>
      <w:r w:rsidRPr="007F70A2">
        <w:rPr>
          <w:rFonts w:ascii="Times New Roman" w:eastAsia="Times New Roman" w:hAnsi="Times New Roman" w:cs="Times New Roman"/>
          <w:sz w:val="24"/>
          <w:szCs w:val="24"/>
          <w:lang w:eastAsia="ru-RU"/>
        </w:rPr>
        <w:t xml:space="preserve"> </w:t>
      </w:r>
      <w:r w:rsidRPr="007F70A2">
        <w:rPr>
          <w:rFonts w:ascii="Times New Roman" w:eastAsia="Times New Roman" w:hAnsi="Times New Roman" w:cs="Times New Roman"/>
          <w:bCs/>
          <w:sz w:val="24"/>
          <w:szCs w:val="24"/>
          <w:lang w:eastAsia="ru-RU"/>
        </w:rPr>
        <w:t>и</w:t>
      </w:r>
      <w:r w:rsidRPr="007F70A2">
        <w:rPr>
          <w:rFonts w:ascii="Times New Roman" w:eastAsia="Times New Roman" w:hAnsi="Times New Roman" w:cs="Times New Roman"/>
          <w:sz w:val="24"/>
          <w:szCs w:val="24"/>
          <w:lang w:eastAsia="ru-RU"/>
        </w:rPr>
        <w:t xml:space="preserve"> </w:t>
      </w:r>
      <w:r w:rsidRPr="007F70A2">
        <w:rPr>
          <w:rFonts w:ascii="Times New Roman" w:eastAsia="Times New Roman" w:hAnsi="Times New Roman" w:cs="Times New Roman"/>
          <w:bCs/>
          <w:sz w:val="24"/>
          <w:szCs w:val="24"/>
          <w:lang w:eastAsia="ru-RU"/>
        </w:rPr>
        <w:t>сооружения</w:t>
      </w:r>
      <w:r w:rsidRPr="007F70A2">
        <w:rPr>
          <w:rFonts w:ascii="Times New Roman" w:eastAsia="Calibri" w:hAnsi="Times New Roman" w:cs="Times New Roman"/>
          <w:sz w:val="24"/>
          <w:szCs w:val="24"/>
          <w:lang w:eastAsia="ru-RU"/>
        </w:rPr>
        <w:t>».</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40.102.2000 «Проектирование и монтаж трубопроводов систем водоснабжения и канализации из полимерных материалов. Общие требования».</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45.13330.2017 «Земляные сооружения, основания и фундаменты».</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48.13330.2019 «Организация строительства».</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68.13330.2017 «Приемка в эксплуатацию законченных строительством объектов. Основные положения».</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lastRenderedPageBreak/>
        <w:t>СП 70.13330.2012 «Несущие и ограждающие конструкции».</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126.13330.2017 «Геодезические работы в строительстве».</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129.13330.2019 «Наружные сети и сооружения водоснабжения и канализации».</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СП 399.1325800.2018 «Системы водоснабжения и канализации наружные из полимерных материалов. Правила проектирования и монтажа».</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СНиП 12.03-2001 «Безопасность труда в строительстве. Часть 1 Общие требования».</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СНиП 12-04-02 «Безопасность труда в строительстве. Часть 2 Строительное производство».</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hyperlink r:id="rId5" w:history="1">
        <w:r w:rsidRPr="007F70A2">
          <w:rPr>
            <w:rFonts w:ascii="Times New Roman" w:eastAsia="Times New Roman" w:hAnsi="Times New Roman" w:cs="Times New Roman"/>
            <w:color w:val="0000FF"/>
            <w:sz w:val="24"/>
            <w:szCs w:val="24"/>
            <w:u w:val="single"/>
            <w:shd w:val="clear" w:color="auto" w:fill="FFFFFF"/>
            <w:lang w:eastAsia="ru-RU"/>
          </w:rPr>
          <w:t>СанПиН 2.1.3684-21</w:t>
        </w:r>
      </w:hyperlink>
      <w:r w:rsidRPr="007F70A2">
        <w:rPr>
          <w:rFonts w:ascii="Times New Roman" w:eastAsia="Times New Roman" w:hAnsi="Times New Roman" w:cs="Times New Roman"/>
          <w:sz w:val="24"/>
          <w:szCs w:val="24"/>
          <w:shd w:val="clear" w:color="auto" w:fill="FFFFFF"/>
          <w:lang w:eastAsia="ru-RU"/>
        </w:rPr>
        <w:t> </w:t>
      </w:r>
      <w:r w:rsidRPr="007F70A2">
        <w:rPr>
          <w:rFonts w:ascii="Times New Roman" w:eastAsia="Calibri" w:hAnsi="Times New Roman" w:cs="Times New Roman"/>
          <w:sz w:val="24"/>
          <w:szCs w:val="24"/>
          <w:lang w:eastAsia="ru-RU"/>
        </w:rPr>
        <w:t xml:space="preserve"> </w:t>
      </w:r>
      <w:r w:rsidRPr="007F70A2">
        <w:rPr>
          <w:rFonts w:ascii="Times New Roman" w:eastAsia="Times New Roman" w:hAnsi="Times New Roman" w:cs="Times New Roman"/>
          <w:sz w:val="24"/>
          <w:szCs w:val="24"/>
          <w:shd w:val="clear" w:color="auto" w:fill="FFFFFF"/>
          <w:lang w:eastAsia="ru-RU"/>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w:t>
      </w:r>
      <w:hyperlink r:id="rId6" w:history="1">
        <w:r w:rsidRPr="007F70A2">
          <w:rPr>
            <w:rFonts w:ascii="Times New Roman" w:eastAsia="Times New Roman" w:hAnsi="Times New Roman" w:cs="Times New Roman"/>
            <w:color w:val="0000FF"/>
            <w:sz w:val="24"/>
            <w:szCs w:val="24"/>
            <w:u w:val="single"/>
            <w:lang w:eastAsia="ru-RU"/>
          </w:rPr>
          <w:t>Постановлением</w:t>
        </w:r>
      </w:hyperlink>
      <w:r w:rsidRPr="007F70A2">
        <w:rPr>
          <w:rFonts w:ascii="Times New Roman" w:eastAsia="Times New Roman" w:hAnsi="Times New Roman" w:cs="Times New Roman"/>
          <w:sz w:val="24"/>
          <w:szCs w:val="24"/>
          <w:shd w:val="clear" w:color="auto" w:fill="FFFFFF"/>
          <w:lang w:eastAsia="ru-RU"/>
        </w:rPr>
        <w:t> Главного государственного санитарного врача РФ от 28.01.2021 N 3.</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ГОСТ 12.1.004-91 ССБТ «Пожарная безопасность. Общие требования».</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РД 34.03.204. Правила безопасности при работе с инструментом и приспособлениями (утверждены Минэнерго СССР 30.04.85 с последующими изменениями и дополнениями).</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 xml:space="preserve">Постановление Правительства РФ от 16.09.2020 N 1479 «Об утверждении Правил противопожарного режима в Российской Федерации». </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Приказ Министерства труда и социальной защиты Российской Федерации от 28.10.2020 N 753н "Об утверждении Правил по охране труда при погрузочно-разгрузочных работах и размещении грузов».</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Приказ Министерства труда и социальной защиты Российской Федерации от 11.12.2020 N 883н «Об утверждении Правил по охране труда при строительстве, реконструкции и ремонте».</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Федеральный Закон от 10.01.2002 № 7-ФЗ «Об охране окружающей среды».</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Федеральный Закон от 24.06.1998 № 89-ФЗ «Об отходах производства и потребления».</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Федеральный Закон от 04.05.2011 № 99-ФЗ «О лицензировании отдельных видов деятельности».</w:t>
      </w:r>
    </w:p>
    <w:p w:rsidR="007F70A2" w:rsidRPr="007F70A2" w:rsidRDefault="007F70A2" w:rsidP="007F70A2">
      <w:pPr>
        <w:numPr>
          <w:ilvl w:val="0"/>
          <w:numId w:val="4"/>
        </w:numPr>
        <w:tabs>
          <w:tab w:val="left" w:pos="851"/>
        </w:tabs>
        <w:spacing w:after="0" w:line="240" w:lineRule="auto"/>
        <w:ind w:left="142" w:right="114" w:firstLine="0"/>
        <w:contextualSpacing/>
        <w:jc w:val="both"/>
        <w:rPr>
          <w:rFonts w:ascii="Times New Roman" w:eastAsia="Calibri" w:hAnsi="Times New Roman" w:cs="Times New Roman"/>
          <w:sz w:val="24"/>
          <w:szCs w:val="24"/>
          <w:lang w:eastAsia="ru-RU"/>
        </w:rPr>
      </w:pPr>
      <w:r w:rsidRPr="007F70A2">
        <w:rPr>
          <w:rFonts w:ascii="Times New Roman" w:eastAsia="Calibri" w:hAnsi="Times New Roman" w:cs="Times New Roman"/>
          <w:sz w:val="24"/>
          <w:szCs w:val="24"/>
          <w:lang w:eastAsia="ru-RU"/>
        </w:rPr>
        <w:t>Федеральный закон от 21.12.94 г. № 69-ФЗ «О пожарной безопасности».</w:t>
      </w:r>
    </w:p>
    <w:p w:rsidR="007F70A2" w:rsidRPr="007F70A2" w:rsidRDefault="007F70A2" w:rsidP="007F70A2">
      <w:pPr>
        <w:numPr>
          <w:ilvl w:val="0"/>
          <w:numId w:val="1"/>
        </w:numPr>
        <w:spacing w:after="0" w:line="240" w:lineRule="auto"/>
        <w:ind w:right="114" w:firstLine="414"/>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bCs/>
          <w:sz w:val="24"/>
          <w:szCs w:val="24"/>
          <w:lang w:eastAsia="ru-RU"/>
        </w:rPr>
        <w:t>Требования по сроку гарантий качества на результаты работ:</w:t>
      </w:r>
    </w:p>
    <w:p w:rsidR="007F70A2" w:rsidRPr="007F70A2" w:rsidRDefault="007F70A2" w:rsidP="007F70A2">
      <w:pPr>
        <w:tabs>
          <w:tab w:val="left" w:pos="426"/>
        </w:tabs>
        <w:spacing w:after="20" w:line="240" w:lineRule="auto"/>
        <w:ind w:firstLine="426"/>
        <w:jc w:val="both"/>
        <w:rPr>
          <w:rFonts w:ascii="Times New Roman" w:eastAsia="Times New Roman" w:hAnsi="Times New Roman" w:cs="Times New Roman"/>
          <w:sz w:val="24"/>
          <w:szCs w:val="24"/>
        </w:rPr>
      </w:pPr>
      <w:r w:rsidRPr="007F70A2">
        <w:rPr>
          <w:rFonts w:ascii="Times New Roman" w:eastAsia="Times New Roman" w:hAnsi="Times New Roman" w:cs="Times New Roman"/>
          <w:sz w:val="24"/>
          <w:szCs w:val="24"/>
        </w:rPr>
        <w:t>1) Срок предоставления гарантий качества: 5 лет с момента подписания Заказчиком Актов приемки выполненных работ.</w:t>
      </w:r>
    </w:p>
    <w:p w:rsidR="007F70A2" w:rsidRPr="007F70A2" w:rsidRDefault="007F70A2" w:rsidP="007F70A2">
      <w:pPr>
        <w:tabs>
          <w:tab w:val="left" w:pos="426"/>
        </w:tabs>
        <w:spacing w:after="20" w:line="240" w:lineRule="auto"/>
        <w:ind w:firstLine="426"/>
        <w:jc w:val="both"/>
        <w:rPr>
          <w:rFonts w:ascii="Times New Roman" w:eastAsia="Times New Roman" w:hAnsi="Times New Roman" w:cs="Times New Roman"/>
          <w:sz w:val="24"/>
          <w:szCs w:val="24"/>
        </w:rPr>
      </w:pPr>
      <w:r w:rsidRPr="007F70A2">
        <w:rPr>
          <w:rFonts w:ascii="Times New Roman" w:eastAsia="Times New Roman" w:hAnsi="Times New Roman" w:cs="Times New Roman"/>
          <w:sz w:val="24"/>
          <w:szCs w:val="24"/>
        </w:rPr>
        <w:t>2) В случае выявления дефектов, гарантийный срок на результат работ продлевается соответственно на период устранения дефектов. Устранение дефектов осуществляется за счет средств Подрядчика, если эти дефекты не являются следствием некачественно выполненной рабочей документации или нарушений правил эксплуатации объекта Заказчиком.</w:t>
      </w:r>
    </w:p>
    <w:p w:rsidR="007F70A2" w:rsidRPr="007F70A2" w:rsidRDefault="007F70A2" w:rsidP="007F70A2">
      <w:pPr>
        <w:tabs>
          <w:tab w:val="left" w:pos="851"/>
          <w:tab w:val="left" w:pos="993"/>
        </w:tabs>
        <w:spacing w:after="20" w:line="240" w:lineRule="auto"/>
        <w:ind w:firstLine="426"/>
        <w:jc w:val="both"/>
        <w:rPr>
          <w:rFonts w:ascii="Times New Roman" w:eastAsia="Times New Roman" w:hAnsi="Times New Roman" w:cs="Times New Roman"/>
          <w:sz w:val="24"/>
          <w:szCs w:val="24"/>
        </w:rPr>
      </w:pPr>
      <w:r w:rsidRPr="007F70A2">
        <w:rPr>
          <w:rFonts w:ascii="Times New Roman" w:eastAsia="Times New Roman" w:hAnsi="Times New Roman" w:cs="Times New Roman"/>
          <w:sz w:val="24"/>
          <w:szCs w:val="24"/>
        </w:rPr>
        <w:t>3) Если в процессе гарантийной эксплуатации объекта будут выявлены материалы, конструкции или инженерное (техническое) оборудование не соответствующие сертификатам качества, то все работы по их замене осуществляются Подрядчиком за свой счет.</w:t>
      </w:r>
    </w:p>
    <w:p w:rsidR="007F70A2" w:rsidRPr="007F70A2" w:rsidRDefault="007F70A2" w:rsidP="007F70A2">
      <w:pPr>
        <w:numPr>
          <w:ilvl w:val="0"/>
          <w:numId w:val="1"/>
        </w:numPr>
        <w:tabs>
          <w:tab w:val="left" w:pos="851"/>
          <w:tab w:val="left" w:pos="993"/>
        </w:tabs>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Результаты выполненных работ:</w:t>
      </w:r>
    </w:p>
    <w:p w:rsidR="007F70A2" w:rsidRPr="007F70A2" w:rsidRDefault="007F70A2" w:rsidP="007F70A2">
      <w:pPr>
        <w:widowControl w:val="0"/>
        <w:shd w:val="clear" w:color="auto" w:fill="FFFFFF"/>
        <w:autoSpaceDE w:val="0"/>
        <w:autoSpaceDN w:val="0"/>
        <w:adjustRightInd w:val="0"/>
        <w:spacing w:after="20" w:line="240" w:lineRule="auto"/>
        <w:ind w:firstLine="426"/>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 Законченный объект строительства.</w:t>
      </w:r>
    </w:p>
    <w:p w:rsidR="007F70A2" w:rsidRPr="007F70A2" w:rsidRDefault="007F70A2" w:rsidP="007F70A2">
      <w:pPr>
        <w:numPr>
          <w:ilvl w:val="0"/>
          <w:numId w:val="1"/>
        </w:numPr>
        <w:tabs>
          <w:tab w:val="left" w:pos="851"/>
          <w:tab w:val="left" w:pos="993"/>
        </w:tabs>
        <w:spacing w:after="20" w:line="240" w:lineRule="auto"/>
        <w:ind w:firstLine="426"/>
        <w:contextualSpacing/>
        <w:jc w:val="both"/>
        <w:rPr>
          <w:rFonts w:ascii="Times New Roman" w:eastAsia="Times New Roman" w:hAnsi="Times New Roman" w:cs="Times New Roman"/>
          <w:b/>
          <w:sz w:val="24"/>
          <w:szCs w:val="24"/>
          <w:lang w:eastAsia="ru-RU"/>
        </w:rPr>
      </w:pPr>
      <w:r w:rsidRPr="007F70A2">
        <w:rPr>
          <w:rFonts w:ascii="Times New Roman" w:eastAsia="Times New Roman" w:hAnsi="Times New Roman" w:cs="Times New Roman"/>
          <w:b/>
          <w:sz w:val="24"/>
          <w:szCs w:val="24"/>
          <w:lang w:eastAsia="ru-RU"/>
        </w:rPr>
        <w:t>Перечень отчетной документации:</w:t>
      </w:r>
    </w:p>
    <w:p w:rsidR="007F70A2" w:rsidRPr="007F70A2" w:rsidRDefault="007F70A2" w:rsidP="007F70A2">
      <w:pPr>
        <w:tabs>
          <w:tab w:val="left" w:pos="851"/>
          <w:tab w:val="left" w:pos="993"/>
        </w:tabs>
        <w:spacing w:after="20" w:line="240" w:lineRule="auto"/>
        <w:jc w:val="both"/>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Подрядчик обязан предоставить отчетную документацию не позднее 3-х рабочих дней с момента выполнения работ по </w:t>
      </w:r>
      <w:r w:rsidRPr="007F70A2">
        <w:rPr>
          <w:rFonts w:ascii="Times New Roman" w:eastAsia="Times New Roman" w:hAnsi="Times New Roman" w:cs="Times New Roman"/>
          <w:color w:val="000000"/>
          <w:sz w:val="24"/>
          <w:szCs w:val="24"/>
          <w:lang w:eastAsia="ru-RU"/>
        </w:rPr>
        <w:t>Договор</w:t>
      </w:r>
      <w:r w:rsidRPr="007F70A2">
        <w:rPr>
          <w:rFonts w:ascii="Times New Roman" w:eastAsia="Times New Roman" w:hAnsi="Times New Roman" w:cs="Times New Roman"/>
          <w:sz w:val="24"/>
          <w:szCs w:val="24"/>
          <w:lang w:eastAsia="ru-RU"/>
        </w:rPr>
        <w:t>у в полном объеме.</w:t>
      </w:r>
    </w:p>
    <w:p w:rsidR="007F70A2" w:rsidRPr="007F70A2" w:rsidRDefault="007F70A2" w:rsidP="007F70A2">
      <w:pPr>
        <w:tabs>
          <w:tab w:val="left" w:pos="851"/>
          <w:tab w:val="left" w:pos="993"/>
        </w:tabs>
        <w:spacing w:after="20" w:line="240" w:lineRule="auto"/>
        <w:jc w:val="both"/>
        <w:rPr>
          <w:rFonts w:ascii="Times New Roman" w:eastAsia="Calibri" w:hAnsi="Times New Roman" w:cs="Times New Roman"/>
          <w:b/>
          <w:sz w:val="24"/>
          <w:szCs w:val="24"/>
        </w:rPr>
      </w:pPr>
      <w:r w:rsidRPr="007F70A2">
        <w:rPr>
          <w:rFonts w:ascii="Times New Roman" w:eastAsia="Calibri" w:hAnsi="Times New Roman" w:cs="Times New Roman"/>
          <w:sz w:val="24"/>
          <w:szCs w:val="24"/>
        </w:rPr>
        <w:t>Подрядчик по завершении полного комплекса работ по Договору направляет в адрес Заказчика соответствующее уведомление с приложением документов 2-х экземплярах:</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hyperlink r:id="rId7" w:history="1">
        <w:r w:rsidRPr="007F70A2">
          <w:rPr>
            <w:rFonts w:ascii="Times New Roman" w:eastAsia="Calibri" w:hAnsi="Times New Roman" w:cs="Times New Roman"/>
            <w:sz w:val="24"/>
            <w:szCs w:val="24"/>
            <w:lang w:eastAsia="ru-RU"/>
          </w:rPr>
          <w:t>Акт освидетельствования скрытых работ</w:t>
        </w:r>
      </w:hyperlink>
      <w:r w:rsidRPr="007F70A2">
        <w:rPr>
          <w:rFonts w:ascii="Times New Roman" w:eastAsia="Calibri" w:hAnsi="Times New Roman" w:cs="Times New Roman"/>
          <w:sz w:val="24"/>
          <w:szCs w:val="24"/>
        </w:rPr>
        <w:t xml:space="preserve"> по форме РД 11-02-2006 Приложение 3, на следующие виды работ:</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Устройство траншеи под прокладку трубопровода.</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Подготовка основания под трубопровод;</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Укладка трубопровода;</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Монтаж канализационного колодца из ж/б элементов;</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Устройство гидроизоляции канализационного колодца;</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Герметизация мест прохода трубопровода через стенки колодца;</w:t>
      </w:r>
    </w:p>
    <w:p w:rsidR="007F70A2" w:rsidRPr="007F70A2" w:rsidRDefault="007F70A2" w:rsidP="007F70A2">
      <w:pPr>
        <w:numPr>
          <w:ilvl w:val="0"/>
          <w:numId w:val="3"/>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lastRenderedPageBreak/>
        <w:t>Устройство защитного слоя трубопровода;</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Обратная засыпка трубопроводов с послойным уплотнением грунта;</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 xml:space="preserve">Акт о приемке выполненных работ (по форме КС-2); </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b/>
          <w:sz w:val="24"/>
          <w:szCs w:val="24"/>
        </w:rPr>
      </w:pPr>
      <w:r w:rsidRPr="007F70A2">
        <w:rPr>
          <w:rFonts w:ascii="Times New Roman" w:eastAsia="Calibri" w:hAnsi="Times New Roman" w:cs="Times New Roman"/>
          <w:sz w:val="24"/>
          <w:szCs w:val="24"/>
        </w:rPr>
        <w:t xml:space="preserve">Справка о стоимости выполненных работ и производственных затрат (по форме </w:t>
      </w:r>
      <w:r w:rsidRPr="007F70A2">
        <w:rPr>
          <w:rFonts w:ascii="Times New Roman" w:eastAsia="Calibri" w:hAnsi="Times New Roman" w:cs="Times New Roman"/>
          <w:sz w:val="24"/>
          <w:szCs w:val="24"/>
        </w:rPr>
        <w:br/>
        <w:t>КС-3);</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Товарно-транспортные накладные и иные документы, подтверждающие объем, приобретенных материалов и оборудования в 1-ом экземпляре;</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Счет-фактура в 1-ом экземпляре;</w:t>
      </w:r>
      <w:bookmarkStart w:id="0" w:name="_GoBack"/>
      <w:bookmarkEnd w:id="0"/>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Счет на оплату в 1-ом экземпляре;</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Документация, подтверждающая к</w:t>
      </w:r>
      <w:r w:rsidRPr="007F70A2">
        <w:rPr>
          <w:rFonts w:ascii="Times New Roman" w:eastAsia="Times New Roman" w:hAnsi="Times New Roman" w:cs="Times New Roman"/>
          <w:color w:val="000000"/>
          <w:sz w:val="24"/>
          <w:szCs w:val="24"/>
          <w:lang w:eastAsia="ru-RU"/>
        </w:rPr>
        <w:t>ачество</w:t>
      </w:r>
      <w:r w:rsidRPr="007F70A2">
        <w:rPr>
          <w:rFonts w:ascii="Times New Roman" w:eastAsia="Calibri" w:hAnsi="Times New Roman" w:cs="Times New Roman"/>
          <w:sz w:val="24"/>
          <w:szCs w:val="24"/>
        </w:rPr>
        <w:t xml:space="preserve"> </w:t>
      </w:r>
      <w:r w:rsidRPr="007F70A2">
        <w:rPr>
          <w:rFonts w:ascii="Times New Roman" w:eastAsia="Times New Roman" w:hAnsi="Times New Roman" w:cs="Times New Roman"/>
          <w:color w:val="000000"/>
          <w:sz w:val="24"/>
          <w:szCs w:val="24"/>
          <w:lang w:eastAsia="ru-RU"/>
        </w:rPr>
        <w:t xml:space="preserve">используемых материалов </w:t>
      </w:r>
      <w:r w:rsidRPr="007F70A2">
        <w:rPr>
          <w:rFonts w:ascii="Times New Roman" w:eastAsia="Times New Roman" w:hAnsi="Times New Roman" w:cs="Times New Roman"/>
          <w:sz w:val="24"/>
          <w:szCs w:val="24"/>
          <w:lang w:eastAsia="ru-RU"/>
        </w:rPr>
        <w:t xml:space="preserve">в </w:t>
      </w:r>
      <w:r w:rsidRPr="007F70A2">
        <w:rPr>
          <w:rFonts w:ascii="Times New Roman" w:eastAsia="Calibri" w:hAnsi="Times New Roman" w:cs="Times New Roman"/>
          <w:sz w:val="24"/>
          <w:szCs w:val="24"/>
        </w:rPr>
        <w:t>1-ом экземпляре;</w:t>
      </w:r>
    </w:p>
    <w:p w:rsidR="007F70A2" w:rsidRPr="007F70A2" w:rsidRDefault="007F70A2" w:rsidP="007F70A2">
      <w:pPr>
        <w:numPr>
          <w:ilvl w:val="0"/>
          <w:numId w:val="2"/>
        </w:numPr>
        <w:shd w:val="clear" w:color="auto" w:fill="FFFFFF"/>
        <w:spacing w:after="20" w:line="240" w:lineRule="auto"/>
        <w:ind w:left="0" w:firstLine="0"/>
        <w:contextualSpacing/>
        <w:jc w:val="both"/>
        <w:outlineLvl w:val="1"/>
        <w:rPr>
          <w:rFonts w:ascii="Times New Roman" w:eastAsia="Calibri" w:hAnsi="Times New Roman" w:cs="Times New Roman"/>
          <w:sz w:val="24"/>
          <w:szCs w:val="24"/>
        </w:rPr>
      </w:pPr>
      <w:r w:rsidRPr="007F70A2">
        <w:rPr>
          <w:rFonts w:ascii="Times New Roman" w:eastAsia="Calibri" w:hAnsi="Times New Roman" w:cs="Times New Roman"/>
          <w:sz w:val="24"/>
          <w:szCs w:val="24"/>
        </w:rPr>
        <w:t>Иные документы по требованию Заказчика.</w:t>
      </w:r>
    </w:p>
    <w:p w:rsidR="007F70A2" w:rsidRPr="007F70A2" w:rsidRDefault="007F70A2" w:rsidP="007F70A2">
      <w:pPr>
        <w:tabs>
          <w:tab w:val="left" w:pos="851"/>
          <w:tab w:val="left" w:pos="993"/>
        </w:tabs>
        <w:spacing w:after="20" w:line="240" w:lineRule="auto"/>
        <w:ind w:firstLine="426"/>
        <w:jc w:val="both"/>
        <w:rPr>
          <w:rFonts w:ascii="Times New Roman" w:eastAsia="Times New Roman" w:hAnsi="Times New Roman" w:cs="Times New Roman"/>
          <w:b/>
          <w:sz w:val="24"/>
          <w:szCs w:val="24"/>
          <w:lang w:eastAsia="ru-RU"/>
        </w:rPr>
      </w:pPr>
    </w:p>
    <w:p w:rsidR="007F70A2" w:rsidRPr="007F70A2" w:rsidRDefault="007F70A2" w:rsidP="007F70A2">
      <w:pPr>
        <w:spacing w:after="20" w:line="240" w:lineRule="auto"/>
        <w:rPr>
          <w:rFonts w:ascii="Times New Roman" w:eastAsia="Times New Roman" w:hAnsi="Times New Roman" w:cs="Times New Roman"/>
          <w:sz w:val="24"/>
          <w:szCs w:val="24"/>
          <w:lang w:eastAsia="ru-RU"/>
        </w:rPr>
      </w:pPr>
    </w:p>
    <w:p w:rsidR="007F70A2" w:rsidRPr="007F70A2" w:rsidRDefault="007F70A2" w:rsidP="007F70A2">
      <w:pPr>
        <w:spacing w:after="20" w:line="240" w:lineRule="auto"/>
        <w:rPr>
          <w:rFonts w:ascii="Times New Roman" w:eastAsia="Times New Roman" w:hAnsi="Times New Roman" w:cs="Times New Roman"/>
          <w:sz w:val="24"/>
          <w:szCs w:val="24"/>
          <w:lang w:eastAsia="ru-RU"/>
        </w:rPr>
      </w:pPr>
    </w:p>
    <w:p w:rsidR="007F70A2" w:rsidRPr="007F70A2" w:rsidRDefault="007F70A2" w:rsidP="007F70A2">
      <w:p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Заказчик </w:t>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t xml:space="preserve">Подрядчик </w:t>
      </w:r>
    </w:p>
    <w:p w:rsidR="007F70A2" w:rsidRPr="007F70A2" w:rsidRDefault="007F70A2" w:rsidP="007F70A2">
      <w:pPr>
        <w:spacing w:after="20" w:line="240" w:lineRule="auto"/>
        <w:rPr>
          <w:rFonts w:ascii="Times New Roman" w:eastAsia="Times New Roman" w:hAnsi="Times New Roman" w:cs="Times New Roman"/>
          <w:sz w:val="24"/>
          <w:szCs w:val="24"/>
          <w:lang w:eastAsia="ru-RU"/>
        </w:rPr>
      </w:pPr>
    </w:p>
    <w:p w:rsidR="007F70A2" w:rsidRPr="007F70A2" w:rsidRDefault="007F70A2" w:rsidP="007F70A2">
      <w:pPr>
        <w:spacing w:after="20" w:line="240" w:lineRule="auto"/>
        <w:rPr>
          <w:rFonts w:ascii="Times New Roman" w:eastAsia="Times New Roman" w:hAnsi="Times New Roman" w:cs="Times New Roman"/>
          <w:sz w:val="24"/>
          <w:szCs w:val="24"/>
          <w:lang w:eastAsia="ru-RU"/>
        </w:rPr>
      </w:pPr>
      <w:r w:rsidRPr="007F70A2">
        <w:rPr>
          <w:rFonts w:ascii="Times New Roman" w:eastAsia="Times New Roman" w:hAnsi="Times New Roman" w:cs="Times New Roman"/>
          <w:sz w:val="24"/>
          <w:szCs w:val="24"/>
          <w:lang w:eastAsia="ru-RU"/>
        </w:rPr>
        <w:t xml:space="preserve">____________ А.А. Алешина </w:t>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r>
      <w:r w:rsidRPr="007F70A2">
        <w:rPr>
          <w:rFonts w:ascii="Times New Roman" w:eastAsia="Times New Roman" w:hAnsi="Times New Roman" w:cs="Times New Roman"/>
          <w:sz w:val="24"/>
          <w:szCs w:val="24"/>
          <w:lang w:eastAsia="ru-RU"/>
        </w:rPr>
        <w:tab/>
        <w:t>_______________</w:t>
      </w:r>
    </w:p>
    <w:p w:rsidR="000E6EF1" w:rsidRDefault="000E6EF1"/>
    <w:sectPr w:rsidR="000E6EF1" w:rsidSect="009F4392">
      <w:headerReference w:type="even" r:id="rId8"/>
      <w:footerReference w:type="even" r:id="rId9"/>
      <w:footerReference w:type="default" r:id="rId10"/>
      <w:pgSz w:w="11906" w:h="16838"/>
      <w:pgMar w:top="851" w:right="707" w:bottom="851" w:left="993" w:header="0" w:footer="32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01D" w:rsidRDefault="007F70A2" w:rsidP="00D8699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7701D" w:rsidRDefault="007F70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01D" w:rsidRDefault="007F70A2" w:rsidP="00D8699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18</w:t>
    </w:r>
    <w:r>
      <w:rPr>
        <w:rStyle w:val="a7"/>
      </w:rPr>
      <w:fldChar w:fldCharType="end"/>
    </w:r>
  </w:p>
  <w:p w:rsidR="00A7701D" w:rsidRDefault="007F70A2">
    <w:pPr>
      <w:pStyle w:val="a5"/>
      <w:tabs>
        <w:tab w:val="right" w:pos="9840"/>
      </w:tabs>
      <w:ind w:right="360"/>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01D" w:rsidRDefault="007F70A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7701D" w:rsidRDefault="007F70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03CFE"/>
    <w:multiLevelType w:val="hybridMultilevel"/>
    <w:tmpl w:val="5DA04A50"/>
    <w:lvl w:ilvl="0" w:tplc="124C5AA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3FFE21DA"/>
    <w:multiLevelType w:val="hybridMultilevel"/>
    <w:tmpl w:val="65DC1D28"/>
    <w:lvl w:ilvl="0" w:tplc="EDA807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C23EF2"/>
    <w:multiLevelType w:val="hybridMultilevel"/>
    <w:tmpl w:val="771261EE"/>
    <w:lvl w:ilvl="0" w:tplc="E844381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5A803028"/>
    <w:multiLevelType w:val="hybridMultilevel"/>
    <w:tmpl w:val="48787B0C"/>
    <w:lvl w:ilvl="0" w:tplc="F3ACB1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C0C71D6"/>
    <w:multiLevelType w:val="multilevel"/>
    <w:tmpl w:val="7C0C7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0A2"/>
    <w:rsid w:val="000E6EF1"/>
    <w:rsid w:val="007F7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AE729-02B2-433A-926C-80377A01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F70A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F70A2"/>
  </w:style>
  <w:style w:type="paragraph" w:styleId="a5">
    <w:name w:val="footer"/>
    <w:basedOn w:val="a"/>
    <w:link w:val="a6"/>
    <w:uiPriority w:val="99"/>
    <w:semiHidden/>
    <w:unhideWhenUsed/>
    <w:rsid w:val="007F70A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F70A2"/>
  </w:style>
  <w:style w:type="character" w:styleId="a7">
    <w:name w:val="page number"/>
    <w:rsid w:val="007F70A2"/>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document/cons_doc_LAW_66762/4cc1f50e0bb7c54f9fdc5b22671f06f4282662c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6166&amp;dst=100002&amp;date=10.02.2021" TargetMode="External"/><Relationship Id="rId11" Type="http://schemas.openxmlformats.org/officeDocument/2006/relationships/fontTable" Target="fontTable.xml"/><Relationship Id="rId5" Type="http://schemas.openxmlformats.org/officeDocument/2006/relationships/hyperlink" Target="https://login.consultant.ru/link/?req=doc&amp;base=LAW&amp;n=376166&amp;dst=100041&amp;date=11.02.2021"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1609</Words>
  <Characters>9177</Characters>
  <Application>Microsoft Office Word</Application>
  <DocSecurity>0</DocSecurity>
  <Lines>76</Lines>
  <Paragraphs>21</Paragraphs>
  <ScaleCrop>false</ScaleCrop>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Нохрина Екатерина Вячеславовна</dc:creator>
  <cp:keywords/>
  <dc:description/>
  <cp:lastModifiedBy>Нохрина Екатерина Вячеславовна</cp:lastModifiedBy>
  <cp:revision>1</cp:revision>
  <dcterms:created xsi:type="dcterms:W3CDTF">2022-11-02T05:11:00Z</dcterms:created>
  <dcterms:modified xsi:type="dcterms:W3CDTF">2022-11-02T05:13:00Z</dcterms:modified>
</cp:coreProperties>
</file>